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ვერტიკალურებისა და NCDC-ის ბაზის  სინქრონიზაცია - პროცედურებია დასამატებელი [</w:t>
      </w:r>
      <w:r w:rsidRPr="00B553B1">
        <w:rPr>
          <w:rFonts w:asciiTheme="majorHAnsi" w:eastAsia="Times New Roman" w:hAnsiTheme="majorHAnsi" w:cs="Times New Roman"/>
          <w:b/>
          <w:sz w:val="20"/>
        </w:rPr>
        <w:t>სერგო  - ლობჟანა? - 1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ვერტიკალურები</w:t>
      </w:r>
    </w:p>
    <w:p w:rsidR="003263F5" w:rsidRPr="00B553B1" w:rsidRDefault="00B553B1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არსებული ფინანსური ერთეულების ცვლილებების სინქრონიზაცია</w:t>
      </w:r>
    </w:p>
    <w:p w:rsidR="003263F5" w:rsidRPr="00B553B1" w:rsidRDefault="00B553B1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14"/>
        </w:rPr>
        <w:t xml:space="preserve">    </w:t>
      </w:r>
      <w:r w:rsidRPr="00B553B1">
        <w:rPr>
          <w:rFonts w:asciiTheme="majorHAnsi" w:eastAsia="Times New Roman" w:hAnsiTheme="majorHAnsi" w:cs="Times New Roman"/>
          <w:sz w:val="20"/>
        </w:rPr>
        <w:t>არსებული ხელშეკრულებების ცვლილებების სინქრონიზაცია</w:t>
      </w:r>
    </w:p>
    <w:p w:rsidR="003263F5" w:rsidRPr="00B553B1" w:rsidRDefault="00B553B1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ვერტიკალურები</w:t>
      </w:r>
    </w:p>
    <w:p w:rsidR="003263F5" w:rsidRPr="00B553B1" w:rsidRDefault="00B553B1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 xml:space="preserve">არსებული ფინანსური ერთეულების ცვლილებების სინქრონიზაცია [ლობჟანა - 1] </w:t>
      </w:r>
      <w:r w:rsidRPr="00B553B1">
        <w:rPr>
          <w:rFonts w:asciiTheme="majorHAnsi" w:eastAsia="Times New Roman" w:hAnsiTheme="majorHAnsi" w:cs="Times New Roman"/>
          <w:b/>
          <w:sz w:val="20"/>
        </w:rPr>
        <w:t>12.02</w:t>
      </w:r>
    </w:p>
    <w:p w:rsidR="003263F5" w:rsidRPr="00B553B1" w:rsidRDefault="00B553B1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14"/>
        </w:rPr>
        <w:t xml:space="preserve">       </w:t>
      </w:r>
      <w:r w:rsidRPr="00B553B1">
        <w:rPr>
          <w:rFonts w:asciiTheme="majorHAnsi" w:eastAsia="Times New Roman" w:hAnsiTheme="majorHAnsi" w:cs="Times New Roman"/>
          <w:color w:val="FF0000"/>
          <w:sz w:val="20"/>
        </w:rPr>
        <w:t xml:space="preserve">არსებული ხელშეკრულებების ცვლილებების სინქრონიზაცია [ლობჟანა - 1] </w:t>
      </w:r>
      <w:r w:rsidRPr="00B553B1">
        <w:rPr>
          <w:rFonts w:asciiTheme="majorHAnsi" w:eastAsia="Times New Roman" w:hAnsiTheme="majorHAnsi" w:cs="Times New Roman"/>
          <w:b/>
          <w:sz w:val="20"/>
        </w:rPr>
        <w:t>12.02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6AA84F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6AA84F"/>
          <w:sz w:val="20"/>
        </w:rPr>
        <w:t>ვერტიკალურების სინქრონიზაცია.</w:t>
      </w:r>
    </w:p>
    <w:p w:rsidR="003263F5" w:rsidRPr="00B553B1" w:rsidRDefault="00B553B1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6AA84F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6AA84F"/>
          <w:sz w:val="20"/>
        </w:rPr>
        <w:t>,,უნიმედი აჭარა“ კონტრაქტის ნომერს- 2დ23151199ჰ/1. გთხოვთ, გაგვიწიოთ ტექ</w:t>
      </w:r>
      <w:r w:rsidRPr="00B553B1">
        <w:rPr>
          <w:rFonts w:asciiTheme="majorHAnsi" w:eastAsia="Times New Roman" w:hAnsiTheme="majorHAnsi" w:cs="Times New Roman"/>
          <w:strike/>
          <w:color w:val="6AA84F"/>
          <w:sz w:val="20"/>
        </w:rPr>
        <w:t>ნიკური დახმარება მოდულში ხელოვნური კოდების - 11050005 და 11050007 გასააქტიურებლად. (წერილი - 29 იანვ.) [</w:t>
      </w:r>
      <w:r w:rsidRPr="00B553B1">
        <w:rPr>
          <w:rFonts w:asciiTheme="majorHAnsi" w:eastAsia="Times New Roman" w:hAnsiTheme="majorHAnsi" w:cs="Times New Roman"/>
          <w:b/>
          <w:strike/>
          <w:color w:val="6AA84F"/>
          <w:sz w:val="20"/>
        </w:rPr>
        <w:t>ლობჟანა - 1</w:t>
      </w:r>
      <w:r w:rsidRPr="00B553B1">
        <w:rPr>
          <w:rFonts w:asciiTheme="majorHAnsi" w:eastAsia="Times New Roman" w:hAnsiTheme="majorHAnsi" w:cs="Times New Roman"/>
          <w:strike/>
          <w:color w:val="6AA84F"/>
          <w:sz w:val="20"/>
        </w:rPr>
        <w:t xml:space="preserve">]  </w:t>
      </w:r>
      <w:r w:rsidRPr="00B553B1">
        <w:rPr>
          <w:rFonts w:asciiTheme="majorHAnsi" w:eastAsia="Times New Roman" w:hAnsiTheme="majorHAnsi" w:cs="Times New Roman"/>
          <w:b/>
          <w:strike/>
          <w:color w:val="6AA84F"/>
          <w:sz w:val="20"/>
        </w:rPr>
        <w:t>12.02 [სერგო] 06,02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B553B1">
        <w:rPr>
          <w:rFonts w:asciiTheme="majorHAnsi" w:eastAsia="Times New Roman" w:hAnsiTheme="majorHAnsi" w:cs="Times New Roman"/>
          <w:b/>
          <w:color w:val="FF0000"/>
          <w:sz w:val="20"/>
        </w:rPr>
        <w:t>სერგო + ლობჟანა? - 1</w:t>
      </w:r>
      <w:r w:rsidRPr="00B553B1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3263F5" w:rsidRPr="00B553B1" w:rsidRDefault="00B553B1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სახაზინო კოდები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</w:t>
      </w:r>
      <w:r w:rsidRPr="00B553B1">
        <w:rPr>
          <w:rFonts w:asciiTheme="majorHAnsi" w:eastAsia="Times New Roman" w:hAnsiTheme="majorHAnsi" w:cs="Times New Roman"/>
          <w:color w:val="FF0000"/>
          <w:sz w:val="20"/>
        </w:rPr>
        <w:t>ury();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TreasuryDictionaryUtil.GetLiabilityServiceTypesFromTreasury();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b/>
          <w:sz w:val="20"/>
        </w:rPr>
        <w:t>Partitioning-ი ფინანსურ მოდულში [სერგო - 1]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B553B1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B553B1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B553B1">
        <w:rPr>
          <w:rFonts w:asciiTheme="majorHAnsi" w:eastAsia="Times New Roman" w:hAnsiTheme="majorHAnsi" w:cs="Times New Roman"/>
          <w:b/>
          <w:sz w:val="20"/>
        </w:rPr>
        <w:t>12.02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6AA84F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6AA84F"/>
          <w:sz w:val="20"/>
        </w:rPr>
        <w:t>ფინანსურის ლოგებში Bulk Insert-ის დროს შეცდომა (SaveDataLog მეთოდი არ მუშაობს). [სერგო] 14,02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B553B1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B553B1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შაბლონები: [</w:t>
      </w:r>
      <w:r w:rsidRPr="00B553B1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შა</w:t>
      </w:r>
      <w:r w:rsidRPr="00B553B1">
        <w:rPr>
          <w:rFonts w:asciiTheme="majorHAnsi" w:eastAsia="Times New Roman" w:hAnsiTheme="majorHAnsi" w:cs="Times New Roman"/>
          <w:sz w:val="20"/>
        </w:rPr>
        <w:t>ბლონის გაშვებისას შეინახოს ვინ დაამატა დავალება Job-ისთვის [ლობჟანა - 1]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საანგარიშგ. ფორმების წაშლა [ლობჟანა - 1]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</w:rPr>
        <w:t>მე-4 დონე - ვაჟა და სხვები მოდულების შესაბამისად: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B553B1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ანალიტიკა: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ქიმერიძე Excel-ის ფაილები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ბიუჯეტი (ანალიტიკა -&gt; ბიუჯეტი)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თემაა.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ვალიდაცია გასაუმჯობესებელია [</w:t>
      </w:r>
      <w:r w:rsidRPr="00B553B1">
        <w:rPr>
          <w:rFonts w:asciiTheme="majorHAnsi" w:eastAsia="Times New Roman" w:hAnsiTheme="majorHAnsi" w:cs="Times New Roman"/>
          <w:b/>
          <w:sz w:val="20"/>
        </w:rPr>
        <w:t>ლ</w:t>
      </w:r>
      <w:r w:rsidRPr="00B553B1">
        <w:rPr>
          <w:rFonts w:asciiTheme="majorHAnsi" w:eastAsia="Times New Roman" w:hAnsiTheme="majorHAnsi" w:cs="Times New Roman"/>
          <w:b/>
          <w:sz w:val="20"/>
        </w:rPr>
        <w:t>ობჟანა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14"/>
        </w:rPr>
        <w:t xml:space="preserve"> </w:t>
      </w:r>
      <w:r w:rsidRPr="00B553B1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B553B1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ლიმიტები [</w:t>
      </w:r>
      <w:r w:rsidRPr="00B553B1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სტატუსის გაჩენა (რეგისტრაცია, რედაქტირება, დათვალიერება და სია)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ფილტრაცია სტატუსით, ქვეკომპონენტითა და კოდით</w:t>
      </w:r>
    </w:p>
    <w:p w:rsidR="003263F5" w:rsidRPr="00B553B1" w:rsidRDefault="00B553B1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lastRenderedPageBreak/>
        <w:t>ვალიდაციებია დასამატებელი რეგისტრაცია/რედაქტირების გვერდზე</w:t>
      </w:r>
    </w:p>
    <w:p w:rsidR="003263F5" w:rsidRPr="00B553B1" w:rsidRDefault="00B553B1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</w:t>
      </w:r>
      <w:r w:rsidRPr="00B553B1">
        <w:rPr>
          <w:rFonts w:asciiTheme="majorHAnsi" w:eastAsia="Times New Roman" w:hAnsiTheme="majorHAnsi" w:cs="Times New Roman"/>
          <w:sz w:val="20"/>
        </w:rPr>
        <w:t>ოდი. ასევე პირიქით.</w:t>
      </w:r>
    </w:p>
    <w:p w:rsidR="003263F5" w:rsidRPr="00B553B1" w:rsidRDefault="00B553B1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 xml:space="preserve">გადასახედია სხვა ვალიდაციების საჭროება. უნდა დაემატოს მინიმუმ ისეთ ვალიდაციები, რომ </w:t>
      </w:r>
      <w:r w:rsidRPr="00B553B1">
        <w:rPr>
          <w:rFonts w:asciiTheme="majorHAnsi" w:eastAsia="Times New Roman" w:hAnsiTheme="majorHAnsi" w:cs="Times New Roman"/>
          <w:sz w:val="20"/>
          <w:highlight w:val="white"/>
        </w:rPr>
        <w:t>GetTransactionLimits</w:t>
      </w:r>
      <w:r w:rsidRPr="00B553B1">
        <w:rPr>
          <w:rFonts w:asciiTheme="majorHAnsi" w:eastAsia="Times New Roman" w:hAnsiTheme="majorHAnsi" w:cs="Times New Roman"/>
          <w:sz w:val="20"/>
        </w:rPr>
        <w:t xml:space="preserve">, </w:t>
      </w:r>
      <w:r w:rsidRPr="00B553B1">
        <w:rPr>
          <w:rFonts w:asciiTheme="majorHAnsi" w:eastAsia="Times New Roman" w:hAnsiTheme="majorHAnsi" w:cs="Times New Roman"/>
          <w:sz w:val="20"/>
          <w:highlight w:val="white"/>
        </w:rPr>
        <w:t>GetTransactionLimitsBySingleValues</w:t>
      </w:r>
      <w:r w:rsidRPr="00B553B1">
        <w:rPr>
          <w:rFonts w:asciiTheme="majorHAnsi" w:eastAsia="Times New Roman" w:hAnsiTheme="majorHAnsi" w:cs="Times New Roman"/>
          <w:sz w:val="20"/>
        </w:rPr>
        <w:t xml:space="preserve"> და ლიმიტების სერვისებში შეცდომები არ გამოიწვიოს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გაუქმების ღილაკა დასამატებელი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ლიმიტს გაუჩნდეს ნ</w:t>
      </w:r>
      <w:r w:rsidRPr="00B553B1">
        <w:rPr>
          <w:rFonts w:asciiTheme="majorHAnsi" w:eastAsia="Times New Roman" w:hAnsiTheme="majorHAnsi" w:cs="Times New Roman"/>
          <w:sz w:val="20"/>
        </w:rPr>
        <w:t>ომერი, რომელიც გამოჩნდება ცხრილშიც (Identity)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სიაში გამოჩნდეს წესისი რეგისტრაციის თარიღი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B553B1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ვალდებულებების შექმნისას ქვეკომპ-ით ფილტრაცია აუცილებე</w:t>
      </w:r>
      <w:bookmarkStart w:id="0" w:name="_GoBack"/>
      <w:bookmarkEnd w:id="0"/>
      <w:r w:rsidRPr="00B553B1">
        <w:rPr>
          <w:rFonts w:asciiTheme="majorHAnsi" w:eastAsia="Times New Roman" w:hAnsiTheme="majorHAnsi" w:cs="Times New Roman"/>
          <w:sz w:val="20"/>
        </w:rPr>
        <w:t>ლი რომ არ იყოს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ვალდებულებებში (ხაზინის გარეთ) ს/მ-ის შექმნის შემდეგ აბრუნებს კვლავ პ</w:t>
      </w:r>
      <w:r w:rsidRPr="00B553B1">
        <w:rPr>
          <w:rFonts w:asciiTheme="majorHAnsi" w:eastAsia="Times New Roman" w:hAnsiTheme="majorHAnsi" w:cs="Times New Roman"/>
          <w:sz w:val="20"/>
        </w:rPr>
        <w:t>ირველ გვერდზე (Paging-ის პირველ გვერდზე). შეინარჩუნოს გვერდი და დაემატოს „შესაქმნელია ს/მ“ ფილტრი.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რეესტრის დახურვისას ავტომატურად არ აბრუნებდეს პირველ გვერდზე. შეინარჩუნოს არჩეული გვერდი (Paging).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გაუქმებულ მ/ჩ აქტებს გადასახდელ თანხაში უნდა ეწეროს 0. ასე</w:t>
      </w:r>
      <w:r w:rsidRPr="00B553B1">
        <w:rPr>
          <w:rFonts w:asciiTheme="majorHAnsi" w:eastAsia="Times New Roman" w:hAnsiTheme="majorHAnsi" w:cs="Times New Roman"/>
          <w:sz w:val="20"/>
        </w:rPr>
        <w:t>ვე უნდა იყოს ჯამურ თანხაშიც.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თუ მ/ჩ აქტი არ არის რეესტრში, არ შეიძლებოდეს ვალდებულებების რეგისტრაცია, ცხრილში არ ჩანდეს ღილაკი [</w:t>
      </w:r>
      <w:r w:rsidRPr="00B553B1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3263F5" w:rsidRPr="00B553B1" w:rsidRDefault="00B553B1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სათითაოდ რეგისტრაციის ღილაკი</w:t>
      </w:r>
    </w:p>
    <w:p w:rsidR="003263F5" w:rsidRPr="00B553B1" w:rsidRDefault="00B553B1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ბევრი ვალდებ-ის რეგისტრაციის ღილა</w:t>
      </w:r>
      <w:r w:rsidRPr="00B553B1">
        <w:rPr>
          <w:rFonts w:asciiTheme="majorHAnsi" w:eastAsia="Times New Roman" w:hAnsiTheme="majorHAnsi" w:cs="Times New Roman"/>
          <w:sz w:val="20"/>
        </w:rPr>
        <w:t>კი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თუ რეესტრში ყველა ვალდებულება შექმნილია, ვალდებულებების რეგისტრაციის Popup-ი არ გამოდიოდეს [</w:t>
      </w:r>
      <w:r w:rsidRPr="00B553B1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ვალდებულებების ცხრილში ზოგ ჩანაწერზე წაშლილია მ/ჩ აქტების ID-ები (მაგ. ვალდ. #2169)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თანხების მეათასედებით გამოყოფა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</w:t>
      </w:r>
      <w:r w:rsidRPr="00B553B1">
        <w:rPr>
          <w:rFonts w:asciiTheme="majorHAnsi" w:eastAsia="Times New Roman" w:hAnsiTheme="majorHAnsi" w:cs="Times New Roman"/>
          <w:sz w:val="20"/>
        </w:rPr>
        <w:t>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კობალაძე: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რეესტრების სიაში გამოჩნდეს Combo - ერთ გვერდზე რამდენი ჩანაწერი უნდა ჩანდეს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რეესტრების გარეშე Che</w:t>
      </w:r>
      <w:r w:rsidRPr="00B553B1">
        <w:rPr>
          <w:rFonts w:asciiTheme="majorHAnsi" w:eastAsia="Times New Roman" w:hAnsiTheme="majorHAnsi" w:cs="Times New Roman"/>
          <w:sz w:val="20"/>
        </w:rPr>
        <w:t>ckBox-ი გადაკეთდეს Combo-დ, რომ შეიძლებოდეს რეესტრიანი და ურეესტრო მ/ჩ აქრების ერთად მოძებნა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.</w:t>
      </w:r>
      <w:r w:rsidRPr="00B553B1">
        <w:rPr>
          <w:rFonts w:asciiTheme="majorHAnsi" w:eastAsia="Times New Roman" w:hAnsiTheme="majorHAnsi" w:cs="Times New Roman"/>
          <w:sz w:val="14"/>
        </w:rPr>
        <w:t xml:space="preserve"> </w:t>
      </w:r>
      <w:r w:rsidRPr="00B553B1">
        <w:rPr>
          <w:rFonts w:asciiTheme="majorHAnsi" w:eastAsia="Times New Roman" w:hAnsiTheme="majorHAnsi" w:cs="Times New Roman"/>
          <w:sz w:val="20"/>
        </w:rPr>
        <w:t>ფინანსური ერთეულის დათვალიერების გვერდზე სქესი არ ივსება ბაზიდან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SearchContract სერვისისთვის შეიძლებოდეს რამდენიმე ქვეკომპონენტის გადაცემა - ზურასთვის შემთხვევების რეგისტრაციის მოდულის ასაჩქარებლად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 xml:space="preserve">რეპორტინგიდან ღილაკით ან ლინკით ფინანსურის მ/ჩ-ში გადასვლა. გასავლელია ზუსტად </w:t>
      </w:r>
      <w:r w:rsidRPr="00B553B1">
        <w:rPr>
          <w:rFonts w:asciiTheme="majorHAnsi" w:eastAsia="Times New Roman" w:hAnsiTheme="majorHAnsi" w:cs="Times New Roman"/>
          <w:sz w:val="20"/>
        </w:rPr>
        <w:lastRenderedPageBreak/>
        <w:t>რას აკეთებენ, სიაზე გადადიან თუ დათვალიერებაზ</w:t>
      </w:r>
      <w:r w:rsidRPr="00B553B1">
        <w:rPr>
          <w:rFonts w:asciiTheme="majorHAnsi" w:eastAsia="Times New Roman" w:hAnsiTheme="majorHAnsi" w:cs="Times New Roman"/>
          <w:sz w:val="20"/>
        </w:rPr>
        <w:t>ე.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სვეტები არ ივსება [</w:t>
      </w:r>
      <w:r w:rsidRPr="00B553B1">
        <w:rPr>
          <w:rFonts w:asciiTheme="majorHAnsi" w:eastAsia="Times New Roman" w:hAnsiTheme="majorHAnsi" w:cs="Times New Roman"/>
          <w:b/>
          <w:sz w:val="20"/>
        </w:rPr>
        <w:t>ნანა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ფინანს. ერთეულის დამატებისას იმახსოვერბს წინას ფინანს. წყაროს [</w:t>
      </w:r>
      <w:r w:rsidRPr="00B553B1">
        <w:rPr>
          <w:rFonts w:asciiTheme="majorHAnsi" w:eastAsia="Times New Roman" w:hAnsiTheme="majorHAnsi" w:cs="Times New Roman"/>
          <w:b/>
          <w:sz w:val="20"/>
        </w:rPr>
        <w:t>ლობჟანა - 1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14"/>
        </w:rPr>
        <w:t xml:space="preserve"> </w:t>
      </w:r>
      <w:r w:rsidRPr="00B553B1">
        <w:rPr>
          <w:rFonts w:asciiTheme="majorHAnsi" w:eastAsia="Times New Roman" w:hAnsiTheme="majorHAnsi" w:cs="Times New Roman"/>
          <w:sz w:val="20"/>
        </w:rPr>
        <w:t>ვალდებულებისთვის მოთხოვნის მობრუნებული თანხის გამოკლება (ვალდებულებიდან აუთვისებელი თანხის დაანგარიშებისას)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14"/>
        </w:rPr>
        <w:t xml:space="preserve"> </w:t>
      </w:r>
      <w:r w:rsidRPr="00B553B1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DocNumber IsUnique Index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14"/>
        </w:rPr>
        <w:t xml:space="preserve"> </w:t>
      </w:r>
      <w:r w:rsidRPr="00B553B1">
        <w:rPr>
          <w:rFonts w:asciiTheme="majorHAnsi" w:eastAsia="Times New Roman" w:hAnsiTheme="majorHAnsi" w:cs="Times New Roman"/>
          <w:sz w:val="20"/>
        </w:rPr>
        <w:t xml:space="preserve">ვერტიკალურებში </w:t>
      </w:r>
      <w:r w:rsidRPr="00B553B1">
        <w:rPr>
          <w:rFonts w:asciiTheme="majorHAnsi" w:eastAsia="Times New Roman" w:hAnsiTheme="majorHAnsi" w:cs="Times New Roman"/>
          <w:color w:val="222222"/>
          <w:sz w:val="20"/>
          <w:highlight w:val="white"/>
        </w:rPr>
        <w:t>,,უნიმედი აჭარა“-ს გაუაქტიურდეს  11050005 და 1</w:t>
      </w:r>
      <w:r w:rsidRPr="00B553B1">
        <w:rPr>
          <w:rFonts w:asciiTheme="majorHAnsi" w:eastAsia="Times New Roman" w:hAnsiTheme="majorHAnsi" w:cs="Times New Roman"/>
          <w:color w:val="222222"/>
          <w:sz w:val="20"/>
          <w:highlight w:val="white"/>
        </w:rPr>
        <w:t>1050007 კოდები.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კონტრაქტების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38761D"/>
          <w:sz w:val="20"/>
          <w:highlight w:val="white"/>
        </w:rPr>
        <w:t xml:space="preserve">ახალი ფასების გადაგზავნის სერვისია გადასახედი, შეტყობინებებია დასამატებელი </w:t>
      </w:r>
      <w:r w:rsidRPr="00B553B1">
        <w:rPr>
          <w:rFonts w:asciiTheme="majorHAnsi" w:eastAsia="Times New Roman" w:hAnsiTheme="majorHAnsi" w:cs="Times New Roman"/>
          <w:b/>
          <w:strike/>
          <w:color w:val="38761D"/>
          <w:sz w:val="20"/>
          <w:highlight w:val="white"/>
        </w:rPr>
        <w:t xml:space="preserve">[უშკა - 1] </w:t>
      </w:r>
      <w:r w:rsidRPr="00B553B1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11.02 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 xml:space="preserve">შპს იაშვილის მაგალითზე რატომ არ </w:t>
      </w:r>
      <w:r w:rsidRPr="00B553B1">
        <w:rPr>
          <w:rFonts w:asciiTheme="majorHAnsi" w:eastAsia="Times New Roman" w:hAnsiTheme="majorHAnsi" w:cs="Times New Roman"/>
          <w:sz w:val="20"/>
        </w:rPr>
        <w:t>გადაიგზავნა ახალი კოდები რატომ არ გადაიგზავნა 218 165</w:t>
      </w:r>
    </w:p>
    <w:p w:rsidR="003263F5" w:rsidRPr="00B553B1" w:rsidRDefault="00B553B1">
      <w:pPr>
        <w:numPr>
          <w:ilvl w:val="0"/>
          <w:numId w:val="1"/>
        </w:numPr>
        <w:spacing w:before="40" w:after="4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  <w:highlight w:val="white"/>
        </w:rPr>
        <w:t>ხელოვნური კოდი 6050003921  -   ფინანსურ მოდულში დეაქტივაციის თარიღი გაუხდეს 01/02/2014. [</w:t>
      </w:r>
      <w:r w:rsidRPr="00B553B1">
        <w:rPr>
          <w:rFonts w:asciiTheme="majorHAnsi" w:eastAsia="Times New Roman" w:hAnsiTheme="majorHAnsi" w:cs="Times New Roman"/>
          <w:b/>
          <w:color w:val="FF0000"/>
          <w:sz w:val="20"/>
          <w:highlight w:val="white"/>
        </w:rPr>
        <w:t>სერგო - 1</w:t>
      </w:r>
      <w:r w:rsidRPr="00B553B1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] </w:t>
      </w:r>
      <w:r w:rsidRPr="00B553B1">
        <w:rPr>
          <w:rFonts w:asciiTheme="majorHAnsi" w:eastAsia="Times New Roman" w:hAnsiTheme="majorHAnsi" w:cs="Times New Roman"/>
          <w:b/>
          <w:sz w:val="20"/>
        </w:rPr>
        <w:t>თებ</w:t>
      </w:r>
      <w:r w:rsidRPr="00B553B1">
        <w:rPr>
          <w:rFonts w:asciiTheme="majorHAnsi" w:eastAsia="Times New Roman" w:hAnsiTheme="majorHAnsi" w:cs="Times New Roman"/>
          <w:sz w:val="20"/>
        </w:rPr>
        <w:t>12.</w:t>
      </w:r>
    </w:p>
    <w:p w:rsidR="003263F5" w:rsidRPr="00B553B1" w:rsidRDefault="00B553B1">
      <w:pPr>
        <w:numPr>
          <w:ilvl w:val="0"/>
          <w:numId w:val="1"/>
        </w:numPr>
        <w:spacing w:before="40" w:after="4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FF0000"/>
          <w:sz w:val="20"/>
          <w:highlight w:val="white"/>
        </w:rPr>
        <w:t xml:space="preserve">სერვისი არ აბრუნებს დაწესებულების ფინანსურ ერთეულს - გასარკვევია რატომ [სერგო -1] </w:t>
      </w:r>
      <w:r w:rsidRPr="00B553B1">
        <w:rPr>
          <w:rFonts w:asciiTheme="majorHAnsi" w:eastAsia="Times New Roman" w:hAnsiTheme="majorHAnsi" w:cs="Times New Roman"/>
          <w:b/>
          <w:sz w:val="20"/>
        </w:rPr>
        <w:t>თებ</w:t>
      </w:r>
      <w:r w:rsidRPr="00B553B1">
        <w:rPr>
          <w:rFonts w:asciiTheme="majorHAnsi" w:eastAsia="Times New Roman" w:hAnsiTheme="majorHAnsi" w:cs="Times New Roman"/>
          <w:sz w:val="20"/>
        </w:rPr>
        <w:t>12.</w:t>
      </w:r>
    </w:p>
    <w:p w:rsidR="003263F5" w:rsidRPr="00B553B1" w:rsidRDefault="00B553B1">
      <w:pPr>
        <w:numPr>
          <w:ilvl w:val="0"/>
          <w:numId w:val="1"/>
        </w:numPr>
        <w:spacing w:before="40" w:after="4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 xml:space="preserve">ვერტიკალურების სინქრონიზაციის ჯობი </w:t>
      </w:r>
    </w:p>
    <w:p w:rsidR="003263F5" w:rsidRPr="00B553B1" w:rsidRDefault="00B553B1">
      <w:pPr>
        <w:numPr>
          <w:ilvl w:val="0"/>
          <w:numId w:val="1"/>
        </w:numPr>
        <w:spacing w:before="40" w:after="4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>ვერტიკალურების სინქრონიზაცია [სერგო -1] 11.თებ.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38761D"/>
          <w:sz w:val="14"/>
          <w:highlight w:val="white"/>
        </w:rPr>
        <w:t xml:space="preserve"> </w:t>
      </w:r>
      <w:r w:rsidRPr="00B553B1">
        <w:rPr>
          <w:rFonts w:asciiTheme="majorHAnsi" w:eastAsia="Times New Roman" w:hAnsiTheme="majorHAnsi" w:cs="Times New Roman"/>
          <w:strike/>
          <w:color w:val="38761D"/>
          <w:sz w:val="20"/>
          <w:highlight w:val="white"/>
        </w:rPr>
        <w:t>+18, +18, ვეტერანის ატრიბუტებით არასწორად დარეგისტრირებული ფინანს. ერთეულები შემთხვევების რეგისტრაციის მოდულში [</w:t>
      </w:r>
      <w:r w:rsidRPr="00B553B1">
        <w:rPr>
          <w:rFonts w:asciiTheme="majorHAnsi" w:eastAsia="Times New Roman" w:hAnsiTheme="majorHAnsi" w:cs="Times New Roman"/>
          <w:b/>
          <w:strike/>
          <w:color w:val="38761D"/>
          <w:sz w:val="20"/>
          <w:highlight w:val="white"/>
        </w:rPr>
        <w:t>სერგო + ზურა - 1</w:t>
      </w:r>
      <w:r w:rsidRPr="00B553B1">
        <w:rPr>
          <w:rFonts w:asciiTheme="majorHAnsi" w:eastAsia="Times New Roman" w:hAnsiTheme="majorHAnsi" w:cs="Times New Roman"/>
          <w:strike/>
          <w:color w:val="FF0000"/>
          <w:sz w:val="20"/>
          <w:highlight w:val="white"/>
        </w:rPr>
        <w:t xml:space="preserve">] </w:t>
      </w:r>
      <w:r w:rsidRPr="00B553B1">
        <w:rPr>
          <w:rFonts w:asciiTheme="majorHAnsi" w:eastAsia="Times New Roman" w:hAnsiTheme="majorHAnsi" w:cs="Times New Roman"/>
          <w:b/>
          <w:sz w:val="20"/>
          <w:highlight w:val="white"/>
        </w:rPr>
        <w:t>12.02 ტესტირების რეჟიმია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>დაამატო</w:t>
      </w:r>
      <w:r w:rsidRPr="00B553B1">
        <w:rPr>
          <w:rFonts w:asciiTheme="majorHAnsi" w:hAnsiTheme="majorHAnsi"/>
          <w:strike/>
          <w:color w:val="38761D"/>
          <w:sz w:val="20"/>
        </w:rPr>
        <w:t xml:space="preserve"> </w:t>
      </w: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>ქლაუდზე</w:t>
      </w:r>
      <w:r w:rsidRPr="00B553B1">
        <w:rPr>
          <w:rFonts w:asciiTheme="majorHAnsi" w:hAnsiTheme="majorHAnsi"/>
          <w:strike/>
          <w:color w:val="38761D"/>
          <w:sz w:val="20"/>
        </w:rPr>
        <w:t xml:space="preserve"> </w:t>
      </w: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>გადაუდებელ</w:t>
      </w:r>
      <w:r w:rsidRPr="00B553B1">
        <w:rPr>
          <w:rFonts w:asciiTheme="majorHAnsi" w:hAnsiTheme="majorHAnsi"/>
          <w:strike/>
          <w:color w:val="38761D"/>
          <w:sz w:val="20"/>
        </w:rPr>
        <w:t xml:space="preserve"> </w:t>
      </w: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>ამბულატორიაზე</w:t>
      </w:r>
      <w:r w:rsidRPr="00B553B1">
        <w:rPr>
          <w:rFonts w:asciiTheme="majorHAnsi" w:hAnsiTheme="majorHAnsi"/>
          <w:strike/>
          <w:color w:val="38761D"/>
          <w:sz w:val="20"/>
        </w:rPr>
        <w:t xml:space="preserve"> </w:t>
      </w:r>
      <w:r w:rsidRPr="00B553B1">
        <w:rPr>
          <w:rFonts w:asciiTheme="majorHAnsi" w:hAnsiTheme="majorHAnsi"/>
          <w:strike/>
          <w:sz w:val="20"/>
        </w:rPr>
        <w:t xml:space="preserve">: </w:t>
      </w:r>
      <w:r w:rsidRPr="00B553B1">
        <w:rPr>
          <w:rFonts w:asciiTheme="majorHAnsi" w:eastAsia="Times New Roman" w:hAnsiTheme="majorHAnsi" w:cs="Times New Roman"/>
          <w:b/>
          <w:strike/>
          <w:color w:val="FF0000"/>
          <w:sz w:val="20"/>
          <w:highlight w:val="white"/>
        </w:rPr>
        <w:t xml:space="preserve">[უშკა - 1] </w:t>
      </w:r>
      <w:r w:rsidRPr="00B553B1">
        <w:rPr>
          <w:rFonts w:asciiTheme="majorHAnsi" w:eastAsia="Times New Roman" w:hAnsiTheme="majorHAnsi" w:cs="Times New Roman"/>
          <w:b/>
          <w:strike/>
          <w:sz w:val="20"/>
        </w:rPr>
        <w:t>11.02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6AA84F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0000000028 - გულყრის შემდგომი პერიოდი -/--/--/- ნევროლოგის </w:t>
      </w:r>
      <w:r w:rsidRPr="00B553B1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კონსულტაცია/</w:t>
      </w: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>გლუკოზის განსაზღვრა სისხლში.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>0000000029 - ჰიდროთორაქსი (გულის უკმარისობის და ონკოლოგიური პათოლოგიების დროს) -/--/- რომელიც არ საჭიროებს ჰოსპი</w:t>
      </w: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>ტალიზაციას -/- სისხლის ს/ა, რენტგენოგრაფია, ულტრაბგერითი კვლევა, სითხის ევაკუაცია.</w:t>
      </w:r>
    </w:p>
    <w:p w:rsidR="003263F5" w:rsidRPr="00B553B1" w:rsidRDefault="00B553B1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B553B1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0000000030 - კათეტერიზაცია (კათეტერის შეცვლა).</w:t>
      </w:r>
    </w:p>
    <w:p w:rsidR="003263F5" w:rsidRPr="00B553B1" w:rsidRDefault="003263F5">
      <w:pPr>
        <w:rPr>
          <w:rFonts w:asciiTheme="majorHAnsi" w:hAnsiTheme="majorHAnsi"/>
        </w:rPr>
      </w:pPr>
    </w:p>
    <w:p w:rsidR="003263F5" w:rsidRPr="00B553B1" w:rsidRDefault="00B553B1">
      <w:pPr>
        <w:spacing w:after="0"/>
        <w:rPr>
          <w:rFonts w:asciiTheme="majorHAnsi" w:hAnsiTheme="majorHAnsi"/>
        </w:rPr>
      </w:pPr>
      <w:r w:rsidRPr="00B553B1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3263F5" w:rsidRPr="00B553B1" w:rsidRDefault="003263F5">
      <w:pPr>
        <w:spacing w:after="0"/>
        <w:rPr>
          <w:rFonts w:asciiTheme="majorHAnsi" w:hAnsiTheme="majorHAnsi"/>
        </w:rPr>
      </w:pP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</w:t>
      </w:r>
      <w:r w:rsidRPr="00B553B1">
        <w:rPr>
          <w:rFonts w:asciiTheme="majorHAnsi" w:eastAsia="Times New Roman" w:hAnsiTheme="majorHAnsi" w:cs="Times New Roman"/>
          <w:color w:val="222222"/>
          <w:sz w:val="20"/>
        </w:rPr>
        <w:t>ში რამდენიმე ცვლილების შეტანა,</w:t>
      </w:r>
    </w:p>
    <w:p w:rsidR="003263F5" w:rsidRPr="00B553B1" w:rsidRDefault="00B553B1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</w:t>
      </w:r>
    </w:p>
    <w:p w:rsidR="003263F5" w:rsidRPr="00B553B1" w:rsidRDefault="003263F5">
      <w:pPr>
        <w:spacing w:after="0" w:line="257" w:lineRule="auto"/>
        <w:ind w:left="720"/>
        <w:rPr>
          <w:rFonts w:asciiTheme="majorHAnsi" w:hAnsiTheme="majorHAnsi"/>
        </w:rPr>
      </w:pPr>
    </w:p>
    <w:p w:rsidR="003263F5" w:rsidRPr="00B553B1" w:rsidRDefault="00B553B1">
      <w:pPr>
        <w:spacing w:after="0"/>
        <w:rPr>
          <w:rFonts w:asciiTheme="majorHAnsi" w:hAnsiTheme="majorHAnsi"/>
        </w:rPr>
      </w:pPr>
      <w:r w:rsidRPr="00B553B1">
        <w:rPr>
          <w:rFonts w:asciiTheme="majorHAnsi" w:eastAsia="Times New Roman" w:hAnsiTheme="majorHAnsi" w:cs="Times New Roman"/>
          <w:b/>
          <w:sz w:val="20"/>
        </w:rPr>
        <w:t>NCDC</w:t>
      </w:r>
    </w:p>
    <w:p w:rsidR="003263F5" w:rsidRPr="00B553B1" w:rsidRDefault="003263F5">
      <w:pPr>
        <w:spacing w:after="0"/>
        <w:rPr>
          <w:rFonts w:asciiTheme="majorHAnsi" w:hAnsiTheme="majorHAnsi"/>
        </w:rPr>
      </w:pP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 xml:space="preserve"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</w:t>
      </w:r>
      <w:r w:rsidRPr="00B553B1">
        <w:rPr>
          <w:rFonts w:asciiTheme="majorHAnsi" w:eastAsia="Times New Roman" w:hAnsiTheme="majorHAnsi" w:cs="Times New Roman"/>
          <w:sz w:val="20"/>
        </w:rPr>
        <w:lastRenderedPageBreak/>
        <w:t>ხვიჩა გეთიას იდეა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ელშეკრულების ბიუჯე</w:t>
      </w:r>
      <w:r w:rsidRPr="00B553B1">
        <w:rPr>
          <w:rFonts w:asciiTheme="majorHAnsi" w:eastAsia="Times New Roman" w:hAnsiTheme="majorHAnsi" w:cs="Times New Roman"/>
          <w:sz w:val="20"/>
        </w:rPr>
        <w:t>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</w:t>
      </w:r>
      <w:r w:rsidRPr="00B553B1">
        <w:rPr>
          <w:rFonts w:asciiTheme="majorHAnsi" w:eastAsia="Times New Roman" w:hAnsiTheme="majorHAnsi" w:cs="Times New Roman"/>
          <w:sz w:val="20"/>
        </w:rPr>
        <w:t>აზე ვალიდაციის დროს. - გასავლელია, ხვიჩა გეთიას იდეა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B553B1">
        <w:rPr>
          <w:rFonts w:asciiTheme="majorHAnsi" w:eastAsia="Times New Roman" w:hAnsiTheme="majorHAnsi" w:cs="Times New Roman"/>
          <w:b/>
          <w:sz w:val="20"/>
        </w:rPr>
        <w:t xml:space="preserve">მოიცავს მე-5 საკითხი </w:t>
      </w:r>
      <w:r w:rsidRPr="00B553B1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B553B1">
        <w:rPr>
          <w:rFonts w:asciiTheme="majorHAnsi" w:eastAsia="Times New Roman" w:hAnsiTheme="majorHAnsi" w:cs="Times New Roman"/>
          <w:sz w:val="20"/>
        </w:rPr>
        <w:t>]</w:t>
      </w:r>
    </w:p>
    <w:p w:rsidR="003263F5" w:rsidRPr="00B553B1" w:rsidRDefault="00B553B1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3263F5" w:rsidRPr="00B553B1" w:rsidRDefault="00B553B1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</w:t>
      </w:r>
      <w:r w:rsidRPr="00B553B1">
        <w:rPr>
          <w:rFonts w:asciiTheme="majorHAnsi" w:eastAsia="Times New Roman" w:hAnsiTheme="majorHAnsi" w:cs="Times New Roman"/>
          <w:sz w:val="20"/>
        </w:rPr>
        <w:t>ბი მ/ჩ აქტის რეგისტრაციისას</w:t>
      </w:r>
    </w:p>
    <w:p w:rsidR="003263F5" w:rsidRPr="00B553B1" w:rsidRDefault="00B553B1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3263F5" w:rsidRPr="00B553B1" w:rsidRDefault="00B553B1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3263F5" w:rsidRPr="00B553B1" w:rsidRDefault="00B553B1">
      <w:pPr>
        <w:spacing w:after="0" w:line="257" w:lineRule="auto"/>
        <w:rPr>
          <w:rFonts w:asciiTheme="majorHAnsi" w:hAnsiTheme="majorHAnsi"/>
        </w:rPr>
      </w:pPr>
      <w:r w:rsidRPr="00B553B1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3263F5" w:rsidRPr="00B553B1" w:rsidRDefault="003263F5">
      <w:pPr>
        <w:spacing w:after="0" w:line="257" w:lineRule="auto"/>
        <w:rPr>
          <w:rFonts w:asciiTheme="majorHAnsi" w:hAnsiTheme="majorHAnsi"/>
        </w:rPr>
      </w:pP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</w:t>
      </w:r>
      <w:r w:rsidRPr="00B553B1">
        <w:rPr>
          <w:rFonts w:asciiTheme="majorHAnsi" w:eastAsia="Times New Roman" w:hAnsiTheme="majorHAnsi" w:cs="Times New Roman"/>
          <w:sz w:val="20"/>
        </w:rPr>
        <w:t>ელების მხიედვით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3263F5" w:rsidRPr="00B553B1" w:rsidRDefault="00B553B1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B553B1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3263F5" w:rsidRPr="00B553B1" w:rsidRDefault="003263F5">
      <w:pPr>
        <w:rPr>
          <w:rFonts w:asciiTheme="majorHAnsi" w:hAnsiTheme="majorHAnsi"/>
        </w:rPr>
      </w:pPr>
    </w:p>
    <w:sectPr w:rsidR="003263F5" w:rsidRPr="00B553B1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C0445"/>
    <w:multiLevelType w:val="multilevel"/>
    <w:tmpl w:val="0B2601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</w:compat>
  <w:rsids>
    <w:rsidRoot w:val="003263F5"/>
    <w:rsid w:val="003263F5"/>
    <w:rsid w:val="00B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3974E-E31E-46E8-8DAC-8C75BD4D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2014-02-12T22:10:00Z</dcterms:created>
  <dcterms:modified xsi:type="dcterms:W3CDTF">2014-02-12T22:10:00Z</dcterms:modified>
</cp:coreProperties>
</file>